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ahum-3"/>
    <w:p>
      <w:pPr>
        <w:pStyle w:val="Heading1"/>
      </w:pPr>
      <w:r>
        <w:t xml:space="preserve">Homiletics Analysis: Nahum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Nahum 3 is the culminating indictment and death sentence of Nineveh. The chapter opens with a</w:t>
      </w:r>
      <w:r>
        <w:t xml:space="preserve"> </w:t>
      </w:r>
      <w:r>
        <w:t xml:space="preserve">“woe oracle”</w:t>
      </w:r>
      <w:r>
        <w:t xml:space="preserve"> </w:t>
      </w:r>
      <w:r>
        <w:t xml:space="preserve">(v. 1) — the only explicit</w:t>
      </w:r>
      <w:r>
        <w:t xml:space="preserve"> </w:t>
      </w:r>
      <w:r>
        <w:t xml:space="preserve">“woe”</w:t>
      </w:r>
      <w:r>
        <w:t xml:space="preserve"> </w:t>
      </w:r>
      <w:r>
        <w:t xml:space="preserve">in the book — pronouncing judgment on the city characterized by blood, lies, plunder, and endless prey. The prophet then deploys a vivid battle scene (vv. 2–3) in which the sounds and sights of Nineveh’s destruction are rendered in staccato, present-tense urgency: horses, chariots, flashing swords, heaps of corpses. The cause of Nineveh’s downfall is then named (vv. 4–7): she is a harlot whose sorceries and deceptions have enslaved nations. Her nakedness will be exposed before the nations, her shame made public, and her destruction so total that no one will mourn her. The prophet then turns to comparative history (vv. 8–11): No-Amon (Thebes), once seemingly invincible, fell to the Assyrians — and Nineveh herself will fall the same way. The irony is cutting: Assyria destroyed Thebes; Nineveh will suffer what she inflicted. A series of mocking imperatives follow (vv. 12–17): Nineveh’s fortifications are ripe figs ready to fall, her troops are women (a cultural taunt of powerlessness), her defenses are locusts that flee at dawn. The chapter closes (vv. 18–19) with a funeral dirge — the king of Assyria’s shepherds sleep, his people are scattered, the wound is fatal, and all who hear of it clap their hands. No mourning from the nations; only relief and rejoicing. Nineveh’s cruelty had been without limit, and so its end is without lament.</w:t>
      </w:r>
    </w:p>
    <w:p>
      <w:pPr>
        <w:pStyle w:val="BodyText"/>
      </w:pPr>
      <w:r>
        <w:rPr>
          <w:b/>
          <w:bCs/>
        </w:rPr>
        <w:t xml:space="preserve">This Text — Intent</w:t>
      </w:r>
    </w:p>
    <w:p>
      <w:pPr>
        <w:pStyle w:val="BodyText"/>
      </w:pPr>
      <w:r>
        <w:t xml:space="preserve">God’s intent through Nahum 3 is to demolish every form of false security and to vindicate His moral governance of history before a watching world. The passage is structured to force the reader — originally the Ninevites, but derivatively God’s covenant people and every subsequent reader — to confront the total futility of wickedness as a foundation for survival. God is not merely announcing a military outcome; He is stripping the ideological and spiritual cover from under every power that imagines itself permanent and untouchable. The chapter’s intent is both judicial (the wicked will not escape) and pastoral (God’s people need not fear what Nineveh represents). By the time the funeral dirge closes with universal applause at Nineveh’s fall, God has accomplished something both in the intellect and the affections: He has exposed idolatrous power for the empty shell it is and reassured the covenant community that His justice has the last word.</w:t>
      </w:r>
    </w:p>
    <w:p>
      <w:r>
        <w:pict>
          <v:rect style="width:0;height:1.5pt" o:hralign="center" o:hrstd="t" o:hr="t"/>
        </w:pict>
      </w:r>
    </w:p>
    <w:p>
      <w:pPr>
        <w:pStyle w:val="FirstParagraph"/>
      </w:pPr>
      <w:r>
        <w:rPr>
          <w:b/>
          <w:bCs/>
        </w:rPr>
        <w:t xml:space="preserve">Subject Sentence:</w:t>
      </w:r>
      <w:r>
        <w:t xml:space="preserve"> </w:t>
      </w:r>
      <w:r>
        <w:t xml:space="preserve">God pronounces irreversible judgment on Nineveh’s violence, seduction, and arrogance — her ruin is total and unmourned.</w:t>
      </w:r>
    </w:p>
    <w:p>
      <w:r>
        <w:pict>
          <v:rect style="width:0;height:1.5pt" o:hralign="center" o:hrstd="t" o:hr="t"/>
        </w:pict>
      </w:r>
    </w:p>
    <w:p>
      <w:pPr>
        <w:pStyle w:val="FirstParagraph"/>
      </w:pPr>
      <w:r>
        <w:rPr>
          <w:b/>
          <w:bCs/>
        </w:rPr>
        <w:t xml:space="preserve">Primary Claim:</w:t>
      </w:r>
      <w:r>
        <w:t xml:space="preserve"> </w:t>
      </w:r>
      <w:r>
        <w:t xml:space="preserve">The God who governs history exposes every empire built on violence, deception, and self-trust as doomed to shameful collapse — no fortification, no reputation, and no past power can delay what divine justice has decreed.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“Harlot”</w:t>
      </w:r>
      <w:r>
        <w:rPr>
          <w:b/>
          <w:bCs/>
        </w:rPr>
        <w:t xml:space="preserve"> </w:t>
      </w:r>
      <w:r>
        <w:rPr>
          <w:b/>
          <w:bCs/>
        </w:rPr>
        <w:t xml:space="preserve">Metaphor (vv. 4–7)</w:t>
      </w:r>
    </w:p>
    <w:p>
      <w:pPr>
        <w:pStyle w:val="BodyText"/>
      </w:pPr>
      <w:r>
        <w:t xml:space="preserve">The harlot and sorcery imagery in verses 4–7 generates interpretive divergence on two fronts. First, is this metaphor primarily about Nineveh’s seductive commercial and political power (drawing nations into alliance and dependency through manipulation), or is it primarily about literal cultic prostitution and religious syncretism? The broader prophetic tradition — particularly Ezekiel 16 and 23, Isaiah 23:15–17, and Revelation 17–18 — consistently uses the harlot metaphor for political-economic seduction of nations rather than personal sexual sin, and the parallel phrase</w:t>
      </w:r>
      <w:r>
        <w:t xml:space="preserve"> </w:t>
      </w:r>
      <w:r>
        <w:t xml:space="preserve">“mistress of sorceries, who enslaves nations through her harlotries”</w:t>
      </w:r>
      <w:r>
        <w:t xml:space="preserve"> </w:t>
      </w:r>
      <w:r>
        <w:t xml:space="preserve">(v. 4) confirms this reading: the</w:t>
      </w:r>
      <w:r>
        <w:t xml:space="preserve"> </w:t>
      </w:r>
      <w:r>
        <w:t xml:space="preserve">“harlotries”</w:t>
      </w:r>
      <w:r>
        <w:t xml:space="preserve"> </w:t>
      </w:r>
      <w:r>
        <w:t xml:space="preserve">are the mechanisms of national enslavement and manipulation, not individual moral vice. Wesleyan and some Baptist interpreters have at times moralized this text toward personal sexual sin or general moral licentiousness; this reading underreads the corporate and political dimensions of the metaphor and misses Nahum’s specific indictment of imperial seduction as a form of spiritual violence against nations.</w:t>
      </w:r>
    </w:p>
    <w:p>
      <w:pPr>
        <w:pStyle w:val="BodyText"/>
      </w:pPr>
      <w:r>
        <w:t xml:space="preserve">Second, the exposure of Nineveh’s nakedness (vv. 5–6) has been read by some interpreters as gratuitously violent or even as troubling divine behavior toward a feminized city. The Reformed reading recognizes this as covenant lawsuit language — God as the wronged party executing the terms of the covenant curse upon the one who has violated His moral order. The shame is proportionate and judicial: Nineveh publicly shamed nations; she is publicly shamed. This is lex talionis applied at the geopolitical level. The intent is not titillation or cruelty but the exposure of what was hidden — the nakedness of an empire whose strength was always performance and manipulation, not genuine power.</w:t>
      </w:r>
    </w:p>
    <w:p>
      <w:pPr>
        <w:pStyle w:val="BodyText"/>
      </w:pPr>
      <w:r>
        <w:rPr>
          <w:b/>
          <w:bCs/>
        </w:rPr>
        <w:t xml:space="preserve">The No-Amon (Thebes) Comparison (vv. 8–11)</w:t>
      </w:r>
    </w:p>
    <w:p>
      <w:pPr>
        <w:pStyle w:val="BodyText"/>
      </w:pPr>
      <w:r>
        <w:t xml:space="preserve">The comparison to the fall of Thebes (No-Amon) is read by Dispensational interpreters primarily as a historical illustration with limited typological significance. The Reformed reading goes further: the Thebes comparison is not merely illustrative but is a structural argument about the pattern of divine justice in history. God operates by consistent moral principles: those who destroy will be destroyed, those who scatter will be scattered. Nineveh’s own destruction of Thebes becomes the template for its own judgment. This is not coincidence — it is God demonstrating that no exception will be made, not even for the world’s greatest military power. History itself is the sermon illustration, and the preacher is God. This reading is more exegetically robust and canonically consistent than treating verses 8–11 as mere rhetorical color.</w:t>
      </w:r>
    </w:p>
    <w:p>
      <w:pPr>
        <w:pStyle w:val="BodyText"/>
      </w:pPr>
      <w:r>
        <w:rPr>
          <w:b/>
          <w:bCs/>
        </w:rPr>
        <w:t xml:space="preserve">The Mocking Tone (vv. 12–17)</w:t>
      </w:r>
    </w:p>
    <w:p>
      <w:pPr>
        <w:pStyle w:val="BodyText"/>
      </w:pPr>
      <w:r>
        <w:t xml:space="preserve">Some interpreters have been troubled by the apparent mockery in the prophet’s voice — is this consistent with a God of compassion? Lutheran interpreters in particular have sometimes softened the mockery toward Nineveh by emphasizing that God’s judgment is always a strange work (opus alienum) and that His proper work is mercy. The Reformed reading does not deny God’s compassion but insists that Nahum 3 is precisely the judgment that Jonah 3 made possible — Nineveh received a century-plus of extended grace after Jonah’s mission, and the Nahum judgment falls on a city that returned in full to its violence. The mocking tone is the voice of divine justice finally and righteously pronounced. The text does not allow for sentimentalization. The applause of the nations in verse 19 is not divine schadenfreude but the vindication of all whom Nineveh crushed. The proper emotion is relief, not gloating — though the line is blunt and should not be softened in exposition.</w:t>
      </w:r>
    </w:p>
    <w:p>
      <w:pPr>
        <w:pStyle w:val="BodyText"/>
      </w:pPr>
      <w:r>
        <w:rPr>
          <w:b/>
          <w:bCs/>
        </w:rPr>
        <w:t xml:space="preserve">The Reformed Verdict</w:t>
      </w:r>
    </w:p>
    <w:p>
      <w:pPr>
        <w:pStyle w:val="BodyText"/>
      </w:pPr>
      <w:r>
        <w:t xml:space="preserve">The text is a judicial oracle of the highest order — God as prosecuting attorney, judge, and executing officer simultaneously. No reading that softens the finality of the judgment, spiritualizes the corporate dimensions into individual moralism, or treats the mockery as inconsistent with divine character adequately accounts for the whole text. The Reformed reading, grounded in the covenant lawsuit tradition of the prophets and the consistent pattern of divine justice in Scripture, best explains both the content and the tone of Nahum 3.</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18:20–25</w:t>
      </w:r>
      <w:r>
        <w:t xml:space="preserve"> </w:t>
      </w:r>
      <w:r>
        <w:t xml:space="preserve">— Abraham’s question</w:t>
      </w:r>
      <w:r>
        <w:t xml:space="preserve"> </w:t>
      </w:r>
      <w:r>
        <w:t xml:space="preserve">“Will not the Judge of all the earth do right?”</w:t>
      </w:r>
      <w:r>
        <w:t xml:space="preserve"> </w:t>
      </w:r>
      <w:r>
        <w:t xml:space="preserve">is answered across the entire book of Nahum, but most sharply in chapter 3: yes, the Judge of all the earth does right, and Nineveh’s fall is the evidence.</w:t>
      </w:r>
    </w:p>
    <w:p>
      <w:pPr>
        <w:numPr>
          <w:ilvl w:val="0"/>
          <w:numId w:val="1001"/>
        </w:numPr>
      </w:pPr>
      <w:r>
        <w:rPr>
          <w:b/>
          <w:bCs/>
        </w:rPr>
        <w:t xml:space="preserve">Ezekiel 16:35–42</w:t>
      </w:r>
      <w:r>
        <w:t xml:space="preserve"> </w:t>
      </w:r>
      <w:r>
        <w:t xml:space="preserve">— The harlot imagery and the judicial exposure of shame are deployed in the same covenant lawsuit framework against Jerusalem; reading Nahum 3 alongside Ezekiel 16 demonstrates that God applies this same judicial standard impartially — to His own people as well as to pagan empires.</w:t>
      </w:r>
    </w:p>
    <w:p>
      <w:pPr>
        <w:numPr>
          <w:ilvl w:val="0"/>
          <w:numId w:val="1001"/>
        </w:numPr>
      </w:pPr>
      <w:r>
        <w:rPr>
          <w:b/>
          <w:bCs/>
        </w:rPr>
        <w:t xml:space="preserve">Isaiah 10:5–19</w:t>
      </w:r>
      <w:r>
        <w:t xml:space="preserve"> </w:t>
      </w:r>
      <w:r>
        <w:t xml:space="preserve">— God names Assyria as the rod of His anger but announces that Assyria itself will be judged for its arrogance and cruelty; Nahum 3 is the fulfillment of Isaiah’s declaration. The two passages together show the arc of divine judgment: instrument raised, instrument broken.</w:t>
      </w:r>
    </w:p>
    <w:p>
      <w:pPr>
        <w:numPr>
          <w:ilvl w:val="0"/>
          <w:numId w:val="1001"/>
        </w:numPr>
      </w:pPr>
      <w:r>
        <w:rPr>
          <w:b/>
          <w:bCs/>
        </w:rPr>
        <w:t xml:space="preserve">Revelation 18:1–24</w:t>
      </w:r>
      <w:r>
        <w:t xml:space="preserve"> </w:t>
      </w:r>
      <w:r>
        <w:t xml:space="preserve">— Babylon’s fall in Revelation mirrors Nineveh’s fall in Nahum 3 with striking structural and verbal parallels: the harlot imagery, the call for nations to mourn (and the refusal of mourning from the righteous), the finality of destruction, the cosmic scale of justice. Nahum 3 is the prophetic prototype of which Revelation 18 is the eschatological fulfillment.</w:t>
      </w:r>
    </w:p>
    <w:p>
      <w:pPr>
        <w:numPr>
          <w:ilvl w:val="0"/>
          <w:numId w:val="1001"/>
        </w:numPr>
      </w:pPr>
      <w:r>
        <w:rPr>
          <w:b/>
          <w:bCs/>
        </w:rPr>
        <w:t xml:space="preserve">Romans 12:19 / Deuteronomy 32:35</w:t>
      </w:r>
      <w:r>
        <w:t xml:space="preserve"> </w:t>
      </w:r>
      <w:r>
        <w:t xml:space="preserve">—</w:t>
      </w:r>
      <w:r>
        <w:t xml:space="preserve"> </w:t>
      </w:r>
      <w:r>
        <w:t xml:space="preserve">“Vengeance is Mine, I will repay, says the Lord.”</w:t>
      </w:r>
      <w:r>
        <w:t xml:space="preserve"> </w:t>
      </w:r>
      <w:r>
        <w:t xml:space="preserve">Nahum 3 is one of the most sustained demonstrations in Scripture of what this divine prerogative looks like when it is executed in history. The passage grounds the New Testament command not to take personal revenge by showing that God’s justice is both real and sufficient.</w:t>
      </w:r>
    </w:p>
    <w:p>
      <w:r>
        <w:pict>
          <v:rect style="width:0;height:1.5pt" o:hralign="center" o:hrstd="t" o:hr="t"/>
        </w:pict>
      </w:r>
    </w:p>
    <w:p>
      <w:pPr>
        <w:pStyle w:val="FirstParagraph"/>
      </w:pPr>
      <w:r>
        <w:rPr>
          <w:b/>
          <w:bCs/>
        </w:rPr>
        <w:t xml:space="preserve">Aim:</w:t>
      </w:r>
      <w:r>
        <w:t xml:space="preserve"> </w:t>
      </w:r>
      <w:r>
        <w:t xml:space="preserve">To demonstrate that every power, institution, or personal strategy built on violence, deception, and self-trust is already under divine sentence — and that God’s people may rest in His justice rather than fearing or envying the temporary might of the wicked.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3:1</w:t>
            </w:r>
          </w:p>
        </w:tc>
        <w:tc>
          <w:tcPr/>
          <w:p>
            <w:pPr>
              <w:pStyle w:val="Compact"/>
            </w:pPr>
            <w:r>
              <w:t xml:space="preserve">Woe oracle pronounced on Nineveh —</w:t>
            </w:r>
            <w:r>
              <w:t xml:space="preserve"> </w:t>
            </w:r>
            <w:r>
              <w:t xml:space="preserve">“city of blood, full of lies and plunder”</w:t>
            </w:r>
          </w:p>
        </w:tc>
        <w:tc>
          <w:tcPr/>
          <w:p>
            <w:pPr>
              <w:pStyle w:val="Compact"/>
            </w:pPr>
            <w:r>
              <w:t xml:space="preserve">The book’s only explicit</w:t>
            </w:r>
            <w:r>
              <w:t xml:space="preserve"> </w:t>
            </w:r>
            <w:r>
              <w:t xml:space="preserve">“woe”</w:t>
            </w:r>
            <w:r>
              <w:t xml:space="preserve"> </w:t>
            </w:r>
            <w:r>
              <w:t xml:space="preserve">— functions as a formal judicial cry of condemnation</w:t>
            </w:r>
          </w:p>
        </w:tc>
      </w:tr>
      <w:tr>
        <w:tc>
          <w:tcPr/>
          <w:p>
            <w:pPr>
              <w:pStyle w:val="Compact"/>
            </w:pPr>
            <w:r>
              <w:t xml:space="preserve">3:2–3</w:t>
            </w:r>
          </w:p>
        </w:tc>
        <w:tc>
          <w:tcPr/>
          <w:p>
            <w:pPr>
              <w:pStyle w:val="Compact"/>
            </w:pPr>
            <w:r>
              <w:t xml:space="preserve">Vivid battle scene — sounds and sights of cavalry, chariots, swords, heaps of corpses</w:t>
            </w:r>
          </w:p>
        </w:tc>
        <w:tc>
          <w:tcPr/>
          <w:p>
            <w:pPr>
              <w:pStyle w:val="Compact"/>
            </w:pPr>
            <w:r>
              <w:t xml:space="preserve">Present-tense urgency renders the future judgment as already arriving; the prophet sees it</w:t>
            </w:r>
          </w:p>
        </w:tc>
      </w:tr>
      <w:tr>
        <w:tc>
          <w:tcPr/>
          <w:p>
            <w:pPr>
              <w:pStyle w:val="Compact"/>
            </w:pPr>
            <w:r>
              <w:t xml:space="preserve">3:4</w:t>
            </w:r>
          </w:p>
        </w:tc>
        <w:tc>
          <w:tcPr/>
          <w:p>
            <w:pPr>
              <w:pStyle w:val="Compact"/>
            </w:pPr>
            <w:r>
              <w:t xml:space="preserve">The cause named: Nineveh as harlot and sorceress who enslaved nations</w:t>
            </w:r>
          </w:p>
        </w:tc>
        <w:tc>
          <w:tcPr/>
          <w:p>
            <w:pPr>
              <w:pStyle w:val="Compact"/>
            </w:pPr>
            <w:r>
              <w:t xml:space="preserve">Corporate seduction and political manipulation — not personal vice</w:t>
            </w:r>
          </w:p>
        </w:tc>
      </w:tr>
      <w:tr>
        <w:tc>
          <w:tcPr/>
          <w:p>
            <w:pPr>
              <w:pStyle w:val="Compact"/>
            </w:pPr>
            <w:r>
              <w:t xml:space="preserve">3:5–7</w:t>
            </w:r>
          </w:p>
        </w:tc>
        <w:tc>
          <w:tcPr/>
          <w:p>
            <w:pPr>
              <w:pStyle w:val="Compact"/>
            </w:pPr>
            <w:r>
              <w:t xml:space="preserve">God’s direct speech:</w:t>
            </w:r>
            <w:r>
              <w:t xml:space="preserve"> </w:t>
            </w:r>
            <w:r>
              <w:t xml:space="preserve">“I am against you”</w:t>
            </w:r>
            <w:r>
              <w:t xml:space="preserve"> </w:t>
            </w:r>
            <w:r>
              <w:t xml:space="preserve">— exposure of nakedness, public shame, filth cast on her, desolation</w:t>
            </w:r>
          </w:p>
        </w:tc>
        <w:tc>
          <w:tcPr/>
          <w:p>
            <w:pPr>
              <w:pStyle w:val="Compact"/>
            </w:pPr>
            <w:r>
              <w:t xml:space="preserve">Covenant lawsuit language; the punishment mirrors the crime; no one will mourn her</w:t>
            </w:r>
          </w:p>
        </w:tc>
      </w:tr>
      <w:tr>
        <w:tc>
          <w:tcPr/>
          <w:p>
            <w:pPr>
              <w:pStyle w:val="Compact"/>
            </w:pPr>
            <w:r>
              <w:t xml:space="preserve">3:8–10</w:t>
            </w:r>
          </w:p>
        </w:tc>
        <w:tc>
          <w:tcPr/>
          <w:p>
            <w:pPr>
              <w:pStyle w:val="Compact"/>
            </w:pPr>
            <w:r>
              <w:t xml:space="preserve">Historical comparison: No-Amon (Thebes) fell despite her water defenses, allies, and strength; her people scattered, leaders enslaved</w:t>
            </w:r>
          </w:p>
        </w:tc>
        <w:tc>
          <w:tcPr/>
          <w:p>
            <w:pPr>
              <w:pStyle w:val="Compact"/>
            </w:pPr>
            <w:r>
              <w:t xml:space="preserve">Thebes as Nineveh’s mirror — the pattern of divine justice is consistent and universal</w:t>
            </w:r>
          </w:p>
        </w:tc>
      </w:tr>
      <w:tr>
        <w:tc>
          <w:tcPr/>
          <w:p>
            <w:pPr>
              <w:pStyle w:val="Compact"/>
            </w:pPr>
            <w:r>
              <w:t xml:space="preserve">3:11</w:t>
            </w:r>
          </w:p>
        </w:tc>
        <w:tc>
          <w:tcPr/>
          <w:p>
            <w:pPr>
              <w:pStyle w:val="Compact"/>
            </w:pPr>
            <w:r>
              <w:t xml:space="preserve">Nineveh will also be drunk (overcome), hidden, seeking refuge from the enemy</w:t>
            </w:r>
          </w:p>
        </w:tc>
        <w:tc>
          <w:tcPr/>
          <w:p>
            <w:pPr>
              <w:pStyle w:val="Compact"/>
            </w:pPr>
            <w:r>
              <w:t xml:space="preserve">The</w:t>
            </w:r>
            <w:r>
              <w:t xml:space="preserve"> </w:t>
            </w:r>
            <w:r>
              <w:t xml:space="preserve">“also”</w:t>
            </w:r>
            <w:r>
              <w:t xml:space="preserve"> </w:t>
            </w:r>
            <w:r>
              <w:t xml:space="preserve">is structural: what happened to Thebes is Nineveh’s future</w:t>
            </w:r>
          </w:p>
        </w:tc>
      </w:tr>
      <w:tr>
        <w:tc>
          <w:tcPr/>
          <w:p>
            <w:pPr>
              <w:pStyle w:val="Compact"/>
            </w:pPr>
            <w:r>
              <w:t xml:space="preserve">3:12–13</w:t>
            </w:r>
          </w:p>
        </w:tc>
        <w:tc>
          <w:tcPr/>
          <w:p>
            <w:pPr>
              <w:pStyle w:val="Compact"/>
            </w:pPr>
            <w:r>
              <w:t xml:space="preserve">Mocking imperatives: fortresses like ripe figs, troops like women, gates open to the enemy</w:t>
            </w:r>
          </w:p>
        </w:tc>
        <w:tc>
          <w:tcPr/>
          <w:p>
            <w:pPr>
              <w:pStyle w:val="Compact"/>
            </w:pPr>
            <w:r>
              <w:t xml:space="preserve">The supposedly invincible city is revealed as already rotten and indefensible</w:t>
            </w:r>
          </w:p>
        </w:tc>
      </w:tr>
      <w:tr>
        <w:tc>
          <w:tcPr/>
          <w:p>
            <w:pPr>
              <w:pStyle w:val="Compact"/>
            </w:pPr>
            <w:r>
              <w:t xml:space="preserve">3:14–15a</w:t>
            </w:r>
          </w:p>
        </w:tc>
        <w:tc>
          <w:tcPr/>
          <w:p>
            <w:pPr>
              <w:pStyle w:val="Compact"/>
            </w:pPr>
            <w:r>
              <w:t xml:space="preserve">More sarcastic imperatives: draw water, strengthen defenses, make bricks —</w:t>
            </w:r>
            <w:r>
              <w:t xml:space="preserve"> </w:t>
            </w:r>
            <w:r>
              <w:t xml:space="preserve">“there the fire will devour you”</w:t>
            </w:r>
          </w:p>
        </w:tc>
        <w:tc>
          <w:tcPr/>
          <w:p>
            <w:pPr>
              <w:pStyle w:val="Compact"/>
            </w:pPr>
            <w:r>
              <w:t xml:space="preserve">Military preparation is futile; the judgment follows each command immediately</w:t>
            </w:r>
          </w:p>
        </w:tc>
      </w:tr>
      <w:tr>
        <w:tc>
          <w:tcPr/>
          <w:p>
            <w:pPr>
              <w:pStyle w:val="Compact"/>
            </w:pPr>
            <w:r>
              <w:t xml:space="preserve">3:15b–17</w:t>
            </w:r>
          </w:p>
        </w:tc>
        <w:tc>
          <w:tcPr/>
          <w:p>
            <w:pPr>
              <w:pStyle w:val="Compact"/>
            </w:pPr>
            <w:r>
              <w:t xml:space="preserve">Locust metaphor: armies and merchants multiplied like locusts, but they flee at dawn when it grows cold</w:t>
            </w:r>
          </w:p>
        </w:tc>
        <w:tc>
          <w:tcPr/>
          <w:p>
            <w:pPr>
              <w:pStyle w:val="Compact"/>
            </w:pPr>
            <w:r>
              <w:t xml:space="preserve">Great numbers mean nothing — the empire’s apparent strength is as transient as a locust swarm</w:t>
            </w:r>
          </w:p>
        </w:tc>
      </w:tr>
      <w:tr>
        <w:tc>
          <w:tcPr/>
          <w:p>
            <w:pPr>
              <w:pStyle w:val="Compact"/>
            </w:pPr>
            <w:r>
              <w:t xml:space="preserve">3:18–19</w:t>
            </w:r>
          </w:p>
        </w:tc>
        <w:tc>
          <w:tcPr/>
          <w:p>
            <w:pPr>
              <w:pStyle w:val="Compact"/>
            </w:pPr>
            <w:r>
              <w:t xml:space="preserve">Funeral dirge for the king of Assyria: shepherds sleep, people scattered, wound incurable; all who hear clap their hands</w:t>
            </w:r>
          </w:p>
        </w:tc>
        <w:tc>
          <w:tcPr/>
          <w:p>
            <w:pPr>
              <w:pStyle w:val="Compact"/>
            </w:pPr>
            <w:r>
              <w:t xml:space="preserve">The book’s closing movement — no mourner, only universal relief; Nineveh’s cruelty was without limit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3:1–3</w:t>
            </w:r>
          </w:p>
        </w:tc>
        <w:tc>
          <w:tcPr/>
          <w:p>
            <w:pPr>
              <w:pStyle w:val="Compact"/>
            </w:pPr>
            <w:r>
              <w:t xml:space="preserve">The Woe Oracle and Its Execution — the sentence and its sounds</w:t>
            </w:r>
          </w:p>
        </w:tc>
      </w:tr>
      <w:tr>
        <w:tc>
          <w:tcPr/>
          <w:p>
            <w:pPr>
              <w:pStyle w:val="Compact"/>
            </w:pPr>
            <w:r>
              <w:t xml:space="preserve">2</w:t>
            </w:r>
          </w:p>
        </w:tc>
        <w:tc>
          <w:tcPr/>
          <w:p>
            <w:pPr>
              <w:pStyle w:val="Compact"/>
            </w:pPr>
            <w:r>
              <w:t xml:space="preserve">3:4–7</w:t>
            </w:r>
          </w:p>
        </w:tc>
        <w:tc>
          <w:tcPr/>
          <w:p>
            <w:pPr>
              <w:pStyle w:val="Compact"/>
            </w:pPr>
            <w:r>
              <w:t xml:space="preserve">The Cause and the Shame — the harlot exposed</w:t>
            </w:r>
          </w:p>
        </w:tc>
      </w:tr>
      <w:tr>
        <w:tc>
          <w:tcPr/>
          <w:p>
            <w:pPr>
              <w:pStyle w:val="Compact"/>
            </w:pPr>
            <w:r>
              <w:t xml:space="preserve">3</w:t>
            </w:r>
          </w:p>
        </w:tc>
        <w:tc>
          <w:tcPr/>
          <w:p>
            <w:pPr>
              <w:pStyle w:val="Compact"/>
            </w:pPr>
            <w:r>
              <w:t xml:space="preserve">3:8–11</w:t>
            </w:r>
          </w:p>
        </w:tc>
        <w:tc>
          <w:tcPr/>
          <w:p>
            <w:pPr>
              <w:pStyle w:val="Compact"/>
            </w:pPr>
            <w:r>
              <w:t xml:space="preserve">The Historical Precedent — No-Amon as Nineveh’s mirror</w:t>
            </w:r>
          </w:p>
        </w:tc>
      </w:tr>
      <w:tr>
        <w:tc>
          <w:tcPr/>
          <w:p>
            <w:pPr>
              <w:pStyle w:val="Compact"/>
            </w:pPr>
            <w:r>
              <w:t xml:space="preserve">4</w:t>
            </w:r>
          </w:p>
        </w:tc>
        <w:tc>
          <w:tcPr/>
          <w:p>
            <w:pPr>
              <w:pStyle w:val="Compact"/>
            </w:pPr>
            <w:r>
              <w:t xml:space="preserve">3:12–17</w:t>
            </w:r>
          </w:p>
        </w:tc>
        <w:tc>
          <w:tcPr/>
          <w:p>
            <w:pPr>
              <w:pStyle w:val="Compact"/>
            </w:pPr>
            <w:r>
              <w:t xml:space="preserve">The Futility of Defense — mocking imperatives and the locust metaphor</w:t>
            </w:r>
          </w:p>
        </w:tc>
      </w:tr>
      <w:tr>
        <w:tc>
          <w:tcPr/>
          <w:p>
            <w:pPr>
              <w:pStyle w:val="Compact"/>
            </w:pPr>
            <w:r>
              <w:t xml:space="preserve">5</w:t>
            </w:r>
          </w:p>
        </w:tc>
        <w:tc>
          <w:tcPr/>
          <w:p>
            <w:pPr>
              <w:pStyle w:val="Compact"/>
            </w:pPr>
            <w:r>
              <w:t xml:space="preserve">3:18–19</w:t>
            </w:r>
          </w:p>
        </w:tc>
        <w:tc>
          <w:tcPr/>
          <w:p>
            <w:pPr>
              <w:pStyle w:val="Compact"/>
            </w:pPr>
            <w:r>
              <w:t xml:space="preserve">The Funeral Dirge — death without mourning, relief without regret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pronounces irreversible judgment on Nineveh’s violence, seduction, and arrogance — her ruin is total and unmourned.</w:t>
      </w:r>
    </w:p>
    <w:p>
      <w:pPr>
        <w:pStyle w:val="BodyText"/>
      </w:pPr>
      <w:r>
        <w:rPr>
          <w:b/>
          <w:bCs/>
        </w:rPr>
        <w:t xml:space="preserve">Primary Claim:</w:t>
      </w:r>
      <w:r>
        <w:t xml:space="preserve"> </w:t>
      </w:r>
      <w:r>
        <w:t xml:space="preserve">The God who governs history exposes every empire built on violence, deception, and self-trust as doomed to shameful collapse — no fortification, no reputation, and no past power can delay what divine justice has decreed.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 counts as power.</w:t>
      </w:r>
      <w:r>
        <w:t xml:space="preserve"> </w:t>
      </w:r>
      <w:r>
        <w:rPr>
          <w:i/>
          <w:iCs/>
        </w:rPr>
        <w:t xml:space="preserve">(Mind/Belief)</w:t>
      </w:r>
      <w:r>
        <w:t xml:space="preserve"> </w:t>
      </w:r>
      <w:r>
        <w:t xml:space="preserve">Nahum 3 systematically dismantles every category of strength that Nineveh trusted — military might (vv. 2–3), political seduction (v. 4), defensive infrastructure (vv. 14–15), numerical advantage (vv. 15–17). God’s point is not merely that these failed Nineveh; it is that they were never real foundations at all. The congregation needs to identify what categories of strength they have unconsciously treated as load-bearing: career position, financial security, institutional reputation, physical health, social capital. These are not wicked in themselves, but when they function as the ground of security rather than as gifts held loosely under sovereign providence, they are Nineveh’s figs — already ripe for falling. Nahum 3 does the diagnostic work that most people need done on their functional theology of strength.</w:t>
      </w:r>
    </w:p>
    <w:p>
      <w:pPr>
        <w:pStyle w:val="BodyText"/>
      </w:pPr>
      <w:r>
        <w:rPr>
          <w:b/>
          <w:bCs/>
        </w:rPr>
        <w:t xml:space="preserve">2. Let history teach you what God is like.</w:t>
      </w:r>
      <w:r>
        <w:t xml:space="preserve"> </w:t>
      </w:r>
      <w:r>
        <w:rPr>
          <w:i/>
          <w:iCs/>
        </w:rPr>
        <w:t xml:space="preserve">(Mind/Belief)</w:t>
      </w:r>
      <w:r>
        <w:t xml:space="preserve"> </w:t>
      </w:r>
      <w:r>
        <w:t xml:space="preserve">The No-Amon comparison (vv. 8–11) is not a rhetorical illustration — it is a theological argument. God is saying: look at the pattern. Thebes fell. Nineveh will fall. The same moral logic that governed one governs the other, because the same God governs both. The congregation needs to be taught to read history the way the prophets read it — not as a sequence of random power shifts but as the unfolding record of a consistent moral governance. God does not make exceptions for great powers, favorable geopolitics, or cultural moment. What He said He would do, He does. This reframes current events, political anxiety, and cultural decline from sources of despair into data points confirming what Scripture already taught.</w:t>
      </w:r>
    </w:p>
    <w:p>
      <w:pPr>
        <w:pStyle w:val="BodyText"/>
      </w:pPr>
      <w:r>
        <w:rPr>
          <w:b/>
          <w:bCs/>
        </w:rPr>
        <w:t xml:space="preserve">3. Stop envying the wicked and start grieving over them.</w:t>
      </w:r>
      <w:r>
        <w:t xml:space="preserve"> </w:t>
      </w:r>
      <w:r>
        <w:rPr>
          <w:i/>
          <w:iCs/>
        </w:rPr>
        <w:t xml:space="preserve">(Affections/Worship)</w:t>
      </w:r>
      <w:r>
        <w:t xml:space="preserve"> </w:t>
      </w:r>
      <w:r>
        <w:t xml:space="preserve">The psalm tradition, especially Psalm 73 and Psalm 37, addresses the temptation to envy the prosperity of the wicked. Nahum 3 provides the corrective not by argument but by vision: walk through the streets of this great city and watch it fall. The congregation that is quietly envying the power, comfort, or apparent impunity of those who thrive through dishonesty, cruelty, or manipulation needs to have its affections reoriented. The correct emotional response to Nineveh-power in the world is not envy but grief — grief for the nations being enslaved, grief for the image-bearers being crushed, and grief that a judgment this total is coming on people who might still be warned. Nahum 3 properly read should produce not satisfaction at the enemy’s fall but sober mourning that the fall was necessary.</w:t>
      </w:r>
    </w:p>
    <w:p>
      <w:pPr>
        <w:pStyle w:val="BodyText"/>
      </w:pPr>
      <w:r>
        <w:rPr>
          <w:b/>
          <w:bCs/>
        </w:rPr>
        <w:t xml:space="preserve">4. Rest in God’s justice rather than demanding your own vindication.</w:t>
      </w:r>
      <w:r>
        <w:t xml:space="preserve"> </w:t>
      </w:r>
      <w:r>
        <w:rPr>
          <w:i/>
          <w:iCs/>
        </w:rPr>
        <w:t xml:space="preserve">(Affections/Worship)</w:t>
      </w:r>
      <w:r>
        <w:t xml:space="preserve"> </w:t>
      </w:r>
      <w:r>
        <w:t xml:space="preserve">The universal applause at Nineveh’s fall (v. 19) is the sound of vindication — every nation that suffered under Assyrian cruelty is finally acknowledged. For the congregation member who is carrying an unresolved wound — injustice at work, abuse in family, slander in community, systemic oppression that has no human remedy — Nahum 3 is pastoral medicine. God sees. God records. God acts. The judgment may be long delayed from the human vantage point, but it is never absent from the divine calendar. The response this passage calls for is not passivity but the specific, disciplined act of releasing the demand for immediate vindication and entrusting it to the God who judged Nineveh with perfect accuracy and perfect timing.</w:t>
      </w:r>
    </w:p>
    <w:p>
      <w:pPr>
        <w:pStyle w:val="BodyText"/>
      </w:pPr>
      <w:r>
        <w:rPr>
          <w:b/>
          <w:bCs/>
        </w:rPr>
        <w:t xml:space="preserve">5. Preach the gospel while judgment is still future.</w:t>
      </w:r>
      <w:r>
        <w:t xml:space="preserve"> </w:t>
      </w:r>
      <w:r>
        <w:rPr>
          <w:i/>
          <w:iCs/>
        </w:rPr>
        <w:t xml:space="preserve">(Will/Behavior)</w:t>
      </w:r>
      <w:r>
        <w:t xml:space="preserve"> </w:t>
      </w:r>
      <w:r>
        <w:t xml:space="preserve">Jonah preached to Nineveh and they repented. Nahum preaches to Nineveh and no repentance comes. Between these two moments is the window of grace that Nineveh squandered. The congregation — individually and corporately — needs to feel the weight of that window as it applies to those around them who do not know Christ. The people in their lives who are living on Nineveh-terms — building on violence, deception, self-trust, or power — are not beyond reach, but the window is not unlimited. The concrete behavioral demand of this passage, for the believer who has received mercy, is to bear witness to the gospel to those who are still inside the window of grace. Not as triumphalism over the coming judgment but as urgent, Jonah-shaped mercy while it is still</w:t>
      </w:r>
      <w:r>
        <w:t xml:space="preserve"> </w:t>
      </w:r>
      <w:r>
        <w:t xml:space="preserve">“today.”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Nahum 3 is one of Scripture’s most sustained demonstrations that God’s justice is not an abstraction — it operates specifically, historically, and completely. The passage teaches that God is not indifferent to violence done in history by powerful actors; He sees it, names it precisely (blood, lies, plunder, harlotries, sorceries), and acts against it on His own timetable. The judicial categories of the chapter — woe oracle, covenant lawsuit, public shame, funeral dirge — all reflect a God who is both morally serious and judicially competent: He identifies the crime, pronounces the sentence, and executes the judgment with no possibility of appeal. Equally important is the theological claim embedded in the No-Amon comparison: God’s moral governance is not arbitrary or culture-specific but operates by consistent principles across nations, cultures, and centuries. The God of Nahum 3 is the same God in every age, governing history by the same character and the same standards — which is simultaneously a warning to the arrogant and a comfort to the oppressed.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Nahum 3 is a critical text for the Reformed doctrine of God’s sovereign governance of history — what the Westminster Confession calls His</w:t>
      </w:r>
      <w:r>
        <w:t xml:space="preserve"> </w:t>
      </w:r>
      <w:r>
        <w:t xml:space="preserve">“most holy, most free, and most absolute”</w:t>
      </w:r>
      <w:r>
        <w:t xml:space="preserve"> </w:t>
      </w:r>
      <w:r>
        <w:t xml:space="preserve">providence. The chapter demonstrates that God’s sovereignty is not passive permission but active governance: He raises Assyria (Isaiah 10), extends grace to Nineveh (Jonah), and judges Nineveh when grace is spurned (Nahum) — all according to His own purposes and timetable. The passage also grounds the Reformed insistence that grace is resistible only in the sense that God’s patience is finite, not in the sense that sinners may indefinitely frustrate divine purposes — Nineveh’s century of post-Jonah existence is grace extended, not grace defeated. The harlot imagery (vv. 4–7), read through the prophetic tradition and Revelation 17–18, points forward to the eschatological judgment of every Babylon-system and grounds the Reformed understanding that Christ’s return is the final Nahum — the ultimate woe oracle against everything opposed to God’s kingdom, resulting in the complete vindication of His people and the universal acknowledgment that His judgments are true and righteous altogether (Revelation 19:2).</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 power that looks permanent because it is large, brutal, or clever is already living on borrowed time. Nineveh had water defenses, endless troops, a continent’s worth of plunder, and a century of additional grace — and God reduced her to a city that no one mourned. The God who did that is still governing history by the same character and the same standards. Stop fearing what Nineveh represents in your world. Stop envying it. Stop building on it. The Judge of all the earth does right — and He will.</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Nahum as religiously irrelevant because Nineveh no longer exists.</w:t>
      </w:r>
      <w:r>
        <w:t xml:space="preserve"> </w:t>
      </w:r>
      <w:r>
        <w:t xml:space="preserve">The most common failure with Nahum 3 is relegating it to ancient history without performing the necessary typological and applicational move. The preacher must do the work of demonstrating that</w:t>
      </w:r>
      <w:r>
        <w:t xml:space="preserve"> </w:t>
      </w:r>
      <w:r>
        <w:t xml:space="preserve">“Nineveh”</w:t>
      </w:r>
      <w:r>
        <w:t xml:space="preserve"> </w:t>
      </w:r>
      <w:r>
        <w:t xml:space="preserve">is not merely a dead city but a recurrent pattern of human civilization — violence institutionalized, deception normalized, power worshiped — and that God’s response to Nineveh is His response to every instantiation of that pattern across history and into the present. Without this move, the congregation leaves having learned something about Assyrian geography and nothing about God or themselves.</w:t>
      </w:r>
    </w:p>
    <w:p>
      <w:pPr>
        <w:numPr>
          <w:ilvl w:val="0"/>
          <w:numId w:val="1002"/>
        </w:numPr>
      </w:pPr>
      <w:r>
        <w:rPr>
          <w:b/>
          <w:bCs/>
        </w:rPr>
        <w:t xml:space="preserve">Moralizing the harlot metaphor into individual sexual ethics.</w:t>
      </w:r>
      <w:r>
        <w:t xml:space="preserve"> </w:t>
      </w:r>
      <w:r>
        <w:t xml:space="preserve">Verses 4–7 are about corporate, political, and spiritual seduction — the empire’s mechanism for enslaving and manipulating nations. Reducing this to a passage about personal sexual sin, or using the harlot language as a launching pad for a generalized sexual ethics sermon, misses the entire argument of the passage. The text is indicting a system of power, not cataloguing individual vices. The application must operate at the systemic and idolatrous level, not merely the behavioral.</w:t>
      </w:r>
    </w:p>
    <w:p>
      <w:pPr>
        <w:numPr>
          <w:ilvl w:val="0"/>
          <w:numId w:val="1002"/>
        </w:numPr>
      </w:pPr>
      <w:r>
        <w:rPr>
          <w:b/>
          <w:bCs/>
        </w:rPr>
        <w:t xml:space="preserve">Softening the divine mockery into something more palatable.</w:t>
      </w:r>
      <w:r>
        <w:t xml:space="preserve"> </w:t>
      </w:r>
      <w:r>
        <w:t xml:space="preserve">The mocking tone of verses 12–17 and the universal applause of verse 19 make modern preachers uncomfortable, and the temptation is to apologize for God or to immediately pivot to</w:t>
      </w:r>
      <w:r>
        <w:t xml:space="preserve"> </w:t>
      </w:r>
      <w:r>
        <w:t xml:space="preserve">“but God is also compassionate.”</w:t>
      </w:r>
      <w:r>
        <w:t xml:space="preserve"> </w:t>
      </w:r>
      <w:r>
        <w:t xml:space="preserve">While God’s compassion is true and must be preached, it must not be imported here as a corrective to the text’s own tone. Nahum 3 follows a century of extended grace (post-Jonah) and is the final word on a city that returned fully to its cruelty. The mocking is just. The applause is appropriate. The preacher who softens it protects the congregation from a true and necessary encounter with the God who actually judges.</w:t>
      </w:r>
    </w:p>
    <w:p>
      <w:pPr>
        <w:numPr>
          <w:ilvl w:val="0"/>
          <w:numId w:val="1002"/>
        </w:numPr>
      </w:pPr>
      <w:r>
        <w:rPr>
          <w:b/>
          <w:bCs/>
        </w:rPr>
        <w:t xml:space="preserve">Neglecting the pastoral comfort dimension for the oppressed.</w:t>
      </w:r>
      <w:r>
        <w:t xml:space="preserve"> </w:t>
      </w:r>
      <w:r>
        <w:t xml:space="preserve">Nahum 3 is not only a warning to the arrogant — it is pastoral medicine for those under the heel of Nineveh-power. If the sermon is preached only as a warning to the powerful, it misses the primary audience of the original text (Judah, living under the shadow of Assyrian domination) and fails the congregation members who are suffering under unjust systems, abusive relationships, or apparently unaccountable cruelties. The funeral dirge and the applause of verse 19 must be preached as comfort to the crushed, not just as threat to the crusher.</w:t>
      </w:r>
    </w:p>
    <w:p>
      <w:pPr>
        <w:numPr>
          <w:ilvl w:val="0"/>
          <w:numId w:val="1002"/>
        </w:numPr>
      </w:pPr>
      <w:r>
        <w:rPr>
          <w:b/>
          <w:bCs/>
        </w:rPr>
        <w:t xml:space="preserve">Missing the Jonah/Nahum typological tension.</w:t>
      </w:r>
      <w:r>
        <w:t xml:space="preserve"> </w:t>
      </w:r>
      <w:r>
        <w:t xml:space="preserve">Nahum 3 cannot be fully preached without at least a passing acknowledgment of the Jonah connection — the same city, the same God, a different outcome because the opportunity for repentance was squandered. Preaching Nahum without Jonah produces a God who seems arbitrarily wrathful; preaching the Jonah-to-Nahum arc produces a God whose patience is real, whose grace is genuine, whose judgment is the final word when grace is exhausted. The preacher who omits this connection leaves the congregation without the motivating urgency to bear witness while the window of grace remains open.</w:t>
      </w:r>
    </w:p>
    <w:p>
      <w:pPr>
        <w:numPr>
          <w:ilvl w:val="0"/>
          <w:numId w:val="1002"/>
        </w:numPr>
      </w:pPr>
      <w:r>
        <w:rPr>
          <w:b/>
          <w:bCs/>
        </w:rPr>
        <w:t xml:space="preserve">Failing to show the eschatological horizon.</w:t>
      </w:r>
      <w:r>
        <w:t xml:space="preserve"> </w:t>
      </w:r>
      <w:r>
        <w:t xml:space="preserve">Nahum 3 is not only about 612 B.C. It points forward — through Revelation 17–18 — to the final judgment of every Babylon-system. A sermon that treats the passage as purely historical leaves the congregation in the middle of the story. The closing of Nahum 3 with universal applause is a foretaste of Revelation 19. The preacher must bring the congregation all the way to that horizon, so that the comfort, the warning, and the worship response the passage demands are grounded not merely in ancient history but in the certain eschatological future.</w:t>
      </w:r>
    </w:p>
    <w:p>
      <w:r>
        <w:pict>
          <v:rect style="width:0;height:1.5pt" o:hralign="center" o:hrstd="t" o:hr="t"/>
        </w:pict>
      </w:r>
    </w:p>
    <w:p>
      <w:pPr>
        <w:pStyle w:val="FirstParagraph"/>
      </w:pPr>
      <w:r>
        <w:rPr>
          <w:i/>
          <w:iCs/>
        </w:rPr>
        <w:t xml:space="preserve">Document: 34 Nahum 03.docx | Framework: CLAUDE2.md | Reformed Homiletics Analysis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2026-07-14T21:06:52Z</dcterms:created>
  <dcterms:modified xsi:type="dcterms:W3CDTF">2026-07-14T21:06:52Z</dcterms:modified>
</cp:coreProperties>
</file>

<file path=docProps/custom.xml><?xml version="1.0" encoding="utf-8"?>
<Properties xmlns="http://schemas.openxmlformats.org/officeDocument/2006/custom-properties" xmlns:vt="http://schemas.openxmlformats.org/officeDocument/2006/docPropsVTypes"/>
</file>